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EFD" w:rsidRPr="000E3EFD" w:rsidRDefault="000E3EFD" w:rsidP="000E3EFD">
      <w:pPr>
        <w:autoSpaceDE w:val="0"/>
        <w:autoSpaceDN w:val="0"/>
        <w:adjustRightInd w:val="0"/>
        <w:ind w:left="4678"/>
        <w:jc w:val="right"/>
        <w:rPr>
          <w:sz w:val="28"/>
          <w:szCs w:val="28"/>
        </w:rPr>
      </w:pPr>
      <w:r w:rsidRPr="000E3EFD">
        <w:rPr>
          <w:sz w:val="28"/>
          <w:szCs w:val="28"/>
        </w:rPr>
        <w:t xml:space="preserve">Приложение № </w:t>
      </w:r>
      <w:r>
        <w:rPr>
          <w:sz w:val="28"/>
          <w:szCs w:val="28"/>
        </w:rPr>
        <w:t>2</w:t>
      </w:r>
    </w:p>
    <w:p w:rsidR="000E3EFD" w:rsidRPr="000E3EFD" w:rsidRDefault="000E3EFD" w:rsidP="000E3EFD">
      <w:pPr>
        <w:autoSpaceDE w:val="0"/>
        <w:autoSpaceDN w:val="0"/>
        <w:adjustRightInd w:val="0"/>
        <w:ind w:left="4678"/>
        <w:jc w:val="right"/>
        <w:rPr>
          <w:sz w:val="28"/>
          <w:szCs w:val="28"/>
        </w:rPr>
      </w:pPr>
      <w:r w:rsidRPr="000E3EFD">
        <w:rPr>
          <w:sz w:val="28"/>
          <w:szCs w:val="28"/>
        </w:rPr>
        <w:t xml:space="preserve"> к Административному регламенту </w:t>
      </w:r>
      <w:r w:rsidRPr="000E3EFD">
        <w:rPr>
          <w:bCs/>
          <w:sz w:val="28"/>
          <w:szCs w:val="28"/>
        </w:rPr>
        <w:t xml:space="preserve">предоставления муниципальной услуги  </w:t>
      </w:r>
      <w:r w:rsidRPr="000E3EFD">
        <w:rPr>
          <w:sz w:val="28"/>
          <w:szCs w:val="28"/>
        </w:rPr>
        <w:t>«</w:t>
      </w:r>
      <w:r w:rsidRPr="00865F87">
        <w:rPr>
          <w:sz w:val="28"/>
          <w:szCs w:val="28"/>
        </w:rPr>
        <w:t>Размещение заказов на поставки товаров, выполнение работ, оказание услуг для муниципальных заказчиков города Белокуриха Алтайского края</w:t>
      </w:r>
      <w:r w:rsidRPr="000E3EFD">
        <w:rPr>
          <w:sz w:val="28"/>
          <w:szCs w:val="28"/>
        </w:rPr>
        <w:t>»</w:t>
      </w:r>
    </w:p>
    <w:p w:rsidR="000E3EFD" w:rsidRPr="0040641F" w:rsidRDefault="000E3EFD" w:rsidP="000E3EFD">
      <w:pPr>
        <w:pStyle w:val="ConsNormal"/>
        <w:widowControl/>
        <w:ind w:firstLine="0"/>
        <w:jc w:val="right"/>
        <w:rPr>
          <w:rFonts w:ascii="Times New Roman" w:hAnsi="Times New Roman" w:cs="Times New Roman"/>
          <w:sz w:val="28"/>
          <w:szCs w:val="28"/>
        </w:rPr>
      </w:pPr>
    </w:p>
    <w:p w:rsidR="000E3EFD" w:rsidRDefault="000E3EFD" w:rsidP="000E3EFD">
      <w:pPr>
        <w:jc w:val="both"/>
        <w:rPr>
          <w:sz w:val="28"/>
          <w:szCs w:val="28"/>
        </w:rPr>
      </w:pPr>
    </w:p>
    <w:p w:rsidR="000E3EFD" w:rsidRDefault="000E3EFD" w:rsidP="000E3EFD">
      <w:pPr>
        <w:jc w:val="both"/>
        <w:rPr>
          <w:sz w:val="28"/>
          <w:szCs w:val="28"/>
        </w:rPr>
      </w:pPr>
    </w:p>
    <w:p w:rsidR="000E3EFD" w:rsidRPr="00B24D67" w:rsidRDefault="000E3EFD" w:rsidP="000E3EFD">
      <w:pPr>
        <w:jc w:val="center"/>
        <w:rPr>
          <w:sz w:val="28"/>
          <w:szCs w:val="28"/>
        </w:rPr>
      </w:pPr>
      <w:r w:rsidRPr="00B24D67">
        <w:rPr>
          <w:sz w:val="28"/>
          <w:szCs w:val="28"/>
        </w:rPr>
        <w:t>Обязательные требования</w:t>
      </w:r>
    </w:p>
    <w:p w:rsidR="000E3EFD" w:rsidRPr="00B24D67" w:rsidRDefault="000E3EFD" w:rsidP="000E3EFD">
      <w:pPr>
        <w:jc w:val="center"/>
        <w:rPr>
          <w:sz w:val="28"/>
          <w:szCs w:val="28"/>
        </w:rPr>
      </w:pPr>
      <w:r w:rsidRPr="00B24D67">
        <w:rPr>
          <w:sz w:val="28"/>
          <w:szCs w:val="28"/>
        </w:rPr>
        <w:t xml:space="preserve"> к заполнению заявки на размещение заказа на поставку товаров, выполнение работ, оказание услуг </w:t>
      </w:r>
    </w:p>
    <w:p w:rsidR="000E3EFD" w:rsidRDefault="000E3EFD" w:rsidP="000E3EFD">
      <w:pPr>
        <w:jc w:val="both"/>
        <w:rPr>
          <w:sz w:val="28"/>
          <w:szCs w:val="28"/>
        </w:rPr>
      </w:pPr>
    </w:p>
    <w:p w:rsidR="000E3EFD" w:rsidRDefault="000E3EFD" w:rsidP="000E3EFD">
      <w:pPr>
        <w:ind w:firstLine="709"/>
        <w:jc w:val="both"/>
        <w:rPr>
          <w:sz w:val="28"/>
          <w:szCs w:val="28"/>
        </w:rPr>
      </w:pPr>
      <w:r>
        <w:rPr>
          <w:sz w:val="28"/>
          <w:szCs w:val="28"/>
        </w:rPr>
        <w:t>1. В состав заявки входят следующие документы:</w:t>
      </w:r>
    </w:p>
    <w:p w:rsidR="000E3EFD" w:rsidRDefault="000E3EFD" w:rsidP="000E3EFD">
      <w:pPr>
        <w:ind w:firstLine="709"/>
        <w:jc w:val="both"/>
        <w:rPr>
          <w:sz w:val="28"/>
          <w:szCs w:val="28"/>
        </w:rPr>
      </w:pPr>
      <w:r>
        <w:rPr>
          <w:sz w:val="28"/>
          <w:szCs w:val="28"/>
        </w:rPr>
        <w:t>- заявка на размещение заказа (Приложение № 1 к Порядку взаимодействия уполномоченного органа и муниципальных заказчиков), в том числе;</w:t>
      </w:r>
    </w:p>
    <w:p w:rsidR="000E3EFD" w:rsidRDefault="000E3EFD" w:rsidP="000E3EFD">
      <w:pPr>
        <w:ind w:firstLine="709"/>
        <w:jc w:val="both"/>
        <w:rPr>
          <w:sz w:val="28"/>
          <w:szCs w:val="28"/>
        </w:rPr>
      </w:pPr>
      <w:r>
        <w:rPr>
          <w:sz w:val="28"/>
          <w:szCs w:val="28"/>
        </w:rPr>
        <w:t>- Приложение № 1 к заявке на размещение заказа;</w:t>
      </w:r>
    </w:p>
    <w:p w:rsidR="000E3EFD" w:rsidRDefault="000E3EFD" w:rsidP="000E3EFD">
      <w:pPr>
        <w:tabs>
          <w:tab w:val="left" w:pos="5760"/>
        </w:tabs>
        <w:ind w:firstLine="709"/>
        <w:jc w:val="both"/>
        <w:outlineLvl w:val="0"/>
        <w:rPr>
          <w:sz w:val="28"/>
          <w:szCs w:val="28"/>
        </w:rPr>
      </w:pPr>
      <w:r>
        <w:rPr>
          <w:sz w:val="28"/>
          <w:szCs w:val="28"/>
        </w:rPr>
        <w:t xml:space="preserve">- результаты </w:t>
      </w:r>
      <w:r w:rsidRPr="00822104">
        <w:rPr>
          <w:sz w:val="28"/>
          <w:szCs w:val="28"/>
        </w:rPr>
        <w:t>анализа и сопоставления технических и функциональных</w:t>
      </w:r>
      <w:r w:rsidRPr="00812244">
        <w:rPr>
          <w:sz w:val="28"/>
          <w:szCs w:val="28"/>
        </w:rPr>
        <w:t xml:space="preserve"> </w:t>
      </w:r>
      <w:r w:rsidRPr="00812244">
        <w:rPr>
          <w:sz w:val="28"/>
          <w:szCs w:val="28"/>
        </w:rPr>
        <w:br/>
        <w:t>характеристик товаров, поставка которых является предметом размещения заказа</w:t>
      </w:r>
      <w:r>
        <w:rPr>
          <w:sz w:val="28"/>
          <w:szCs w:val="28"/>
        </w:rPr>
        <w:t xml:space="preserve"> (Приложение № 2 к заявке на размещение заказа);</w:t>
      </w:r>
    </w:p>
    <w:p w:rsidR="000E3EFD" w:rsidRPr="00007706" w:rsidRDefault="000E3EFD" w:rsidP="000E3EFD">
      <w:pPr>
        <w:autoSpaceDE w:val="0"/>
        <w:autoSpaceDN w:val="0"/>
        <w:adjustRightInd w:val="0"/>
        <w:ind w:firstLine="709"/>
        <w:jc w:val="both"/>
        <w:outlineLvl w:val="0"/>
        <w:rPr>
          <w:sz w:val="28"/>
          <w:szCs w:val="28"/>
        </w:rPr>
      </w:pPr>
      <w:r>
        <w:rPr>
          <w:sz w:val="28"/>
          <w:szCs w:val="28"/>
        </w:rPr>
        <w:t>- п</w:t>
      </w:r>
      <w:r w:rsidRPr="00007706">
        <w:rPr>
          <w:sz w:val="28"/>
          <w:szCs w:val="28"/>
        </w:rPr>
        <w:t xml:space="preserve">роект </w:t>
      </w:r>
      <w:r>
        <w:rPr>
          <w:sz w:val="28"/>
          <w:szCs w:val="28"/>
        </w:rPr>
        <w:t xml:space="preserve">муниципального </w:t>
      </w:r>
      <w:r w:rsidRPr="00007706">
        <w:rPr>
          <w:sz w:val="28"/>
          <w:szCs w:val="28"/>
        </w:rPr>
        <w:t xml:space="preserve">контракта </w:t>
      </w:r>
      <w:r>
        <w:rPr>
          <w:sz w:val="28"/>
          <w:szCs w:val="28"/>
        </w:rPr>
        <w:t xml:space="preserve">или гражданско-правового договора бюджетного учреждения </w:t>
      </w:r>
      <w:r w:rsidRPr="00007706">
        <w:rPr>
          <w:sz w:val="28"/>
          <w:szCs w:val="28"/>
        </w:rPr>
        <w:t>на поставку товаров, выполнение работ, оказание услуг по каждому лоту отдельно;</w:t>
      </w:r>
    </w:p>
    <w:p w:rsidR="000E3EFD" w:rsidRPr="00007706" w:rsidRDefault="000E3EFD" w:rsidP="000E3EFD">
      <w:pPr>
        <w:autoSpaceDE w:val="0"/>
        <w:autoSpaceDN w:val="0"/>
        <w:adjustRightInd w:val="0"/>
        <w:ind w:firstLine="709"/>
        <w:jc w:val="both"/>
        <w:rPr>
          <w:sz w:val="28"/>
          <w:szCs w:val="28"/>
        </w:rPr>
      </w:pPr>
      <w:r>
        <w:rPr>
          <w:sz w:val="28"/>
          <w:szCs w:val="28"/>
        </w:rPr>
        <w:t>- у</w:t>
      </w:r>
      <w:r w:rsidRPr="00007706">
        <w:rPr>
          <w:sz w:val="28"/>
          <w:szCs w:val="28"/>
        </w:rPr>
        <w:t>твержденная в порядке, предусмотренном действующим законодательством Российской Федерации, проектн</w:t>
      </w:r>
      <w:r>
        <w:rPr>
          <w:sz w:val="28"/>
          <w:szCs w:val="28"/>
        </w:rPr>
        <w:t xml:space="preserve">ая </w:t>
      </w:r>
      <w:r w:rsidRPr="00007706">
        <w:rPr>
          <w:sz w:val="28"/>
          <w:szCs w:val="28"/>
        </w:rPr>
        <w:t>документа</w:t>
      </w:r>
      <w:r>
        <w:rPr>
          <w:sz w:val="28"/>
          <w:szCs w:val="28"/>
        </w:rPr>
        <w:t xml:space="preserve">ция или </w:t>
      </w:r>
      <w:r w:rsidRPr="00007706">
        <w:rPr>
          <w:sz w:val="28"/>
          <w:szCs w:val="28"/>
        </w:rPr>
        <w:t xml:space="preserve">техническое задание на выполнение подрядных работ, оказание услуг </w:t>
      </w:r>
      <w:r>
        <w:rPr>
          <w:sz w:val="28"/>
          <w:szCs w:val="28"/>
        </w:rPr>
        <w:t xml:space="preserve">               </w:t>
      </w:r>
      <w:r w:rsidRPr="00007706">
        <w:rPr>
          <w:sz w:val="28"/>
          <w:szCs w:val="28"/>
        </w:rPr>
        <w:t>(в электронном виде и на бумажном носителе);</w:t>
      </w:r>
    </w:p>
    <w:p w:rsidR="000E3EFD" w:rsidRPr="00007706" w:rsidRDefault="000E3EFD" w:rsidP="000E3EFD">
      <w:pPr>
        <w:autoSpaceDE w:val="0"/>
        <w:autoSpaceDN w:val="0"/>
        <w:adjustRightInd w:val="0"/>
        <w:ind w:firstLine="709"/>
        <w:jc w:val="both"/>
        <w:rPr>
          <w:sz w:val="28"/>
          <w:szCs w:val="28"/>
        </w:rPr>
      </w:pPr>
      <w:r>
        <w:rPr>
          <w:sz w:val="28"/>
          <w:szCs w:val="28"/>
        </w:rPr>
        <w:t>- к</w:t>
      </w:r>
      <w:r w:rsidRPr="00007706">
        <w:rPr>
          <w:sz w:val="28"/>
          <w:szCs w:val="28"/>
        </w:rPr>
        <w:t>опи</w:t>
      </w:r>
      <w:r>
        <w:rPr>
          <w:sz w:val="28"/>
          <w:szCs w:val="28"/>
        </w:rPr>
        <w:t>и</w:t>
      </w:r>
      <w:r w:rsidRPr="00007706">
        <w:rPr>
          <w:sz w:val="28"/>
          <w:szCs w:val="28"/>
        </w:rPr>
        <w:t xml:space="preserve"> положительного заключения государственной экспертизы проектной документации, разрешений на строительство</w:t>
      </w:r>
      <w:r>
        <w:rPr>
          <w:sz w:val="28"/>
          <w:szCs w:val="28"/>
        </w:rPr>
        <w:t>,</w:t>
      </w:r>
      <w:r w:rsidRPr="00007706">
        <w:rPr>
          <w:sz w:val="28"/>
          <w:szCs w:val="28"/>
        </w:rPr>
        <w:t xml:space="preserve"> полученных заказчиком в случаях</w:t>
      </w:r>
      <w:r>
        <w:rPr>
          <w:sz w:val="28"/>
          <w:szCs w:val="28"/>
        </w:rPr>
        <w:t>,</w:t>
      </w:r>
      <w:r w:rsidRPr="00007706">
        <w:rPr>
          <w:sz w:val="28"/>
          <w:szCs w:val="28"/>
        </w:rPr>
        <w:t xml:space="preserve"> </w:t>
      </w:r>
      <w:r>
        <w:rPr>
          <w:sz w:val="28"/>
          <w:szCs w:val="28"/>
        </w:rPr>
        <w:t>когда такая экспертиза, разрешение предусмотрены</w:t>
      </w:r>
      <w:r w:rsidRPr="00007706">
        <w:rPr>
          <w:sz w:val="28"/>
          <w:szCs w:val="28"/>
        </w:rPr>
        <w:t xml:space="preserve"> законодательством Российской Федерации;</w:t>
      </w:r>
    </w:p>
    <w:p w:rsidR="000E3EFD" w:rsidRDefault="000E3EFD" w:rsidP="000E3EFD">
      <w:pPr>
        <w:autoSpaceDE w:val="0"/>
        <w:autoSpaceDN w:val="0"/>
        <w:adjustRightInd w:val="0"/>
        <w:ind w:firstLine="709"/>
        <w:jc w:val="both"/>
        <w:rPr>
          <w:sz w:val="28"/>
          <w:szCs w:val="28"/>
        </w:rPr>
      </w:pPr>
      <w:r>
        <w:rPr>
          <w:sz w:val="28"/>
          <w:szCs w:val="28"/>
        </w:rPr>
        <w:t>- копия р</w:t>
      </w:r>
      <w:r w:rsidRPr="00007706">
        <w:rPr>
          <w:sz w:val="28"/>
          <w:szCs w:val="28"/>
        </w:rPr>
        <w:t>е</w:t>
      </w:r>
      <w:r>
        <w:rPr>
          <w:sz w:val="28"/>
          <w:szCs w:val="28"/>
        </w:rPr>
        <w:t>шения о включении представителя</w:t>
      </w:r>
      <w:r w:rsidRPr="00007706">
        <w:rPr>
          <w:sz w:val="28"/>
          <w:szCs w:val="28"/>
        </w:rPr>
        <w:t xml:space="preserve"> заказчика в состав конкурсной (аукционной) комиссии и о наделении полномочиями на подписание протоколов заседаний конкурсных (аукционных) комиссий от им</w:t>
      </w:r>
      <w:r>
        <w:rPr>
          <w:sz w:val="28"/>
          <w:szCs w:val="28"/>
        </w:rPr>
        <w:t>ени заказчика.</w:t>
      </w:r>
    </w:p>
    <w:p w:rsidR="000E3EFD" w:rsidRDefault="000E3EFD" w:rsidP="000E3EFD">
      <w:pPr>
        <w:ind w:firstLine="709"/>
        <w:jc w:val="both"/>
        <w:rPr>
          <w:sz w:val="28"/>
          <w:szCs w:val="28"/>
        </w:rPr>
      </w:pPr>
      <w:r>
        <w:rPr>
          <w:sz w:val="28"/>
          <w:szCs w:val="28"/>
        </w:rPr>
        <w:t>2. Все позиции заявки должны быть заполнены. Наличие в заявке прочерков, пробелов либо позиций, по которым заказчиком не конкретизировано его отношение к необходимости включения соответствующих сведений в конкурсную документацию, документацию об открытом аукционе в электронной форме, запрос котировок (далее – «документация»), не допускается.</w:t>
      </w:r>
    </w:p>
    <w:p w:rsidR="000E3EFD" w:rsidRDefault="000E3EFD" w:rsidP="000E3EFD">
      <w:pPr>
        <w:ind w:firstLine="709"/>
        <w:jc w:val="both"/>
        <w:rPr>
          <w:sz w:val="28"/>
          <w:szCs w:val="28"/>
        </w:rPr>
      </w:pPr>
      <w:r>
        <w:rPr>
          <w:sz w:val="28"/>
          <w:szCs w:val="28"/>
        </w:rPr>
        <w:t xml:space="preserve">3. Информация, содержащаяся в заявке, должна быть представлена на русском языке. Использование букв латинского или иных алфавитов не </w:t>
      </w:r>
      <w:r>
        <w:rPr>
          <w:sz w:val="28"/>
          <w:szCs w:val="28"/>
        </w:rPr>
        <w:lastRenderedPageBreak/>
        <w:t xml:space="preserve">допускается, за исключением случаев указания наименований иностранных юридических и физических лиц, а также товарных знаков.  </w:t>
      </w:r>
    </w:p>
    <w:p w:rsidR="000E3EFD" w:rsidRDefault="000E3EFD" w:rsidP="000E3EFD">
      <w:pPr>
        <w:ind w:firstLine="709"/>
        <w:jc w:val="both"/>
        <w:rPr>
          <w:sz w:val="28"/>
          <w:szCs w:val="28"/>
        </w:rPr>
      </w:pPr>
      <w:r>
        <w:rPr>
          <w:sz w:val="28"/>
          <w:szCs w:val="28"/>
        </w:rPr>
        <w:t>4. В качестве основания для размещения заказа может указываться смета расходов бюджетополучателя, задание бюджетного учреждения и (или) нормативный правовой акт, являющийся основанием для выделения соответствующих денежных средств, в том числе целевая программа, адресная инвестиционная программа.</w:t>
      </w:r>
    </w:p>
    <w:p w:rsidR="000E3EFD" w:rsidRDefault="000E3EFD" w:rsidP="000E3EFD">
      <w:pPr>
        <w:ind w:firstLine="709"/>
        <w:jc w:val="both"/>
        <w:rPr>
          <w:sz w:val="28"/>
          <w:szCs w:val="28"/>
        </w:rPr>
      </w:pPr>
      <w:r>
        <w:rPr>
          <w:sz w:val="28"/>
          <w:szCs w:val="28"/>
        </w:rPr>
        <w:t>5. В качестве места нахождения заказчика указывается место государственной регистрации заказчика в качестве юридического лица.</w:t>
      </w:r>
    </w:p>
    <w:p w:rsidR="000E3EFD" w:rsidRDefault="000E3EFD" w:rsidP="000E3EFD">
      <w:pPr>
        <w:autoSpaceDE w:val="0"/>
        <w:autoSpaceDN w:val="0"/>
        <w:adjustRightInd w:val="0"/>
        <w:ind w:firstLine="709"/>
        <w:jc w:val="both"/>
        <w:outlineLvl w:val="0"/>
        <w:rPr>
          <w:sz w:val="28"/>
          <w:szCs w:val="28"/>
        </w:rPr>
      </w:pPr>
      <w:r>
        <w:rPr>
          <w:sz w:val="28"/>
          <w:szCs w:val="28"/>
        </w:rPr>
        <w:t xml:space="preserve">6. </w:t>
      </w:r>
      <w:r w:rsidRPr="00007706">
        <w:rPr>
          <w:sz w:val="28"/>
          <w:szCs w:val="28"/>
        </w:rPr>
        <w:t xml:space="preserve">Предмет  контракта  </w:t>
      </w:r>
      <w:r>
        <w:rPr>
          <w:sz w:val="28"/>
          <w:szCs w:val="28"/>
        </w:rPr>
        <w:t xml:space="preserve">или гражданско-правового договора бюджетного учреждения </w:t>
      </w:r>
      <w:r w:rsidRPr="00007706">
        <w:rPr>
          <w:sz w:val="28"/>
          <w:szCs w:val="28"/>
        </w:rPr>
        <w:t>на  поставку  товаров</w:t>
      </w:r>
      <w:r>
        <w:rPr>
          <w:sz w:val="28"/>
          <w:szCs w:val="28"/>
        </w:rPr>
        <w:t xml:space="preserve"> должен содержать слово «</w:t>
      </w:r>
      <w:r w:rsidRPr="00007706">
        <w:rPr>
          <w:sz w:val="28"/>
          <w:szCs w:val="28"/>
        </w:rPr>
        <w:t>поставк</w:t>
      </w:r>
      <w:r>
        <w:rPr>
          <w:sz w:val="28"/>
          <w:szCs w:val="28"/>
        </w:rPr>
        <w:t xml:space="preserve">а» и наименование товара. При заключении смешанного контракта, содержащего, в частности, элементы договора купли-продажи и договора выполнения подрядных работ, предмет контракта должен содержать указание о наличии элементов различных гражданско-правовых договоров (например – «поставка медицинского оборудования с выполнением работ по монтажу и </w:t>
      </w:r>
      <w:proofErr w:type="spellStart"/>
      <w:r>
        <w:rPr>
          <w:sz w:val="28"/>
          <w:szCs w:val="28"/>
        </w:rPr>
        <w:t>пусконаладке</w:t>
      </w:r>
      <w:proofErr w:type="spellEnd"/>
      <w:r>
        <w:rPr>
          <w:sz w:val="28"/>
          <w:szCs w:val="28"/>
        </w:rPr>
        <w:t>»).</w:t>
      </w:r>
    </w:p>
    <w:p w:rsidR="000E3EFD" w:rsidRDefault="000E3EFD" w:rsidP="000E3EFD">
      <w:pPr>
        <w:ind w:firstLine="709"/>
        <w:jc w:val="both"/>
        <w:rPr>
          <w:sz w:val="28"/>
          <w:szCs w:val="28"/>
        </w:rPr>
      </w:pPr>
      <w:r>
        <w:rPr>
          <w:sz w:val="28"/>
          <w:szCs w:val="28"/>
        </w:rPr>
        <w:t>7. Начальная (максимальная) цена контракта указывается в рублях одновременно цифрами и прописью. При наличии разночтений в заявке между указанными значениями при разработке документации принимается начальная (максимальная) цена контракта, указанная прописью.</w:t>
      </w:r>
    </w:p>
    <w:p w:rsidR="000E3EFD" w:rsidRDefault="000E3EFD" w:rsidP="000E3EFD">
      <w:pPr>
        <w:ind w:firstLine="709"/>
        <w:jc w:val="both"/>
        <w:rPr>
          <w:sz w:val="28"/>
          <w:szCs w:val="28"/>
        </w:rPr>
      </w:pPr>
      <w:r>
        <w:rPr>
          <w:sz w:val="28"/>
          <w:szCs w:val="28"/>
        </w:rPr>
        <w:t xml:space="preserve">8. </w:t>
      </w:r>
      <w:r w:rsidRPr="00007706">
        <w:rPr>
          <w:sz w:val="28"/>
          <w:szCs w:val="28"/>
        </w:rPr>
        <w:t>Предлагаем</w:t>
      </w:r>
      <w:r>
        <w:rPr>
          <w:sz w:val="28"/>
          <w:szCs w:val="28"/>
        </w:rPr>
        <w:t>ая</w:t>
      </w:r>
      <w:r w:rsidRPr="00007706">
        <w:rPr>
          <w:sz w:val="28"/>
          <w:szCs w:val="28"/>
        </w:rPr>
        <w:t xml:space="preserve"> </w:t>
      </w:r>
      <w:r>
        <w:rPr>
          <w:sz w:val="28"/>
          <w:szCs w:val="28"/>
        </w:rPr>
        <w:t>форма</w:t>
      </w:r>
      <w:r w:rsidRPr="00007706">
        <w:rPr>
          <w:sz w:val="28"/>
          <w:szCs w:val="28"/>
        </w:rPr>
        <w:t xml:space="preserve"> размещения заказа</w:t>
      </w:r>
      <w:r>
        <w:rPr>
          <w:sz w:val="28"/>
          <w:szCs w:val="28"/>
        </w:rPr>
        <w:t xml:space="preserve"> (открытый конкурс, открытый аукцион в электронной форме, запрос котировок) определяется с учетом требований действующего законодательства о размещении заказов.</w:t>
      </w:r>
    </w:p>
    <w:p w:rsidR="000E3EFD" w:rsidRDefault="000E3EFD" w:rsidP="000E3EFD">
      <w:pPr>
        <w:ind w:firstLine="709"/>
        <w:jc w:val="both"/>
        <w:rPr>
          <w:sz w:val="28"/>
          <w:szCs w:val="28"/>
        </w:rPr>
      </w:pPr>
      <w:r>
        <w:rPr>
          <w:sz w:val="28"/>
          <w:szCs w:val="28"/>
        </w:rPr>
        <w:t xml:space="preserve">9. </w:t>
      </w:r>
      <w:r w:rsidRPr="00007706">
        <w:rPr>
          <w:sz w:val="28"/>
          <w:szCs w:val="28"/>
        </w:rPr>
        <w:t>Требования к лицам, осуществляющим поставки товаров, выполнение работ, оказание услуг, являющихся предметом торгов</w:t>
      </w:r>
      <w:r>
        <w:rPr>
          <w:sz w:val="28"/>
          <w:szCs w:val="28"/>
        </w:rPr>
        <w:t>, устанавливаются на основании предмета контракта. Не допускается устанавливать требования о налич</w:t>
      </w:r>
      <w:proofErr w:type="gramStart"/>
      <w:r>
        <w:rPr>
          <w:sz w:val="28"/>
          <w:szCs w:val="28"/>
        </w:rPr>
        <w:t>ии у у</w:t>
      </w:r>
      <w:proofErr w:type="gramEnd"/>
      <w:r>
        <w:rPr>
          <w:sz w:val="28"/>
          <w:szCs w:val="28"/>
        </w:rPr>
        <w:t xml:space="preserve">частника размещения заказа лицензии, аккредитации и т.п. при отсутствии в требованиях к товарам, работам, услугам прямого указания на соответствующий вид деятельности, подлежащий лицензированию, аккредитации и т.п., за исключением случаев, когда указание на такой вид деятельности непосредственно следует из предмета контракта. </w:t>
      </w:r>
    </w:p>
    <w:p w:rsidR="000E3EFD" w:rsidRDefault="000E3EFD" w:rsidP="000E3EFD">
      <w:pPr>
        <w:autoSpaceDE w:val="0"/>
        <w:autoSpaceDN w:val="0"/>
        <w:adjustRightInd w:val="0"/>
        <w:ind w:firstLine="709"/>
        <w:jc w:val="both"/>
        <w:outlineLvl w:val="0"/>
        <w:rPr>
          <w:sz w:val="28"/>
          <w:szCs w:val="28"/>
        </w:rPr>
      </w:pPr>
      <w:r>
        <w:rPr>
          <w:sz w:val="28"/>
          <w:szCs w:val="28"/>
        </w:rPr>
        <w:t>В случае</w:t>
      </w:r>
      <w:proofErr w:type="gramStart"/>
      <w:r>
        <w:rPr>
          <w:sz w:val="28"/>
          <w:szCs w:val="28"/>
        </w:rPr>
        <w:t>,</w:t>
      </w:r>
      <w:proofErr w:type="gramEnd"/>
      <w:r>
        <w:rPr>
          <w:sz w:val="28"/>
          <w:szCs w:val="28"/>
        </w:rPr>
        <w:t xml:space="preserve"> если предметом контракта является выполнение инженерных изысканий, работ по подготовке проектной документации или работ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заказчик указывает в </w:t>
      </w:r>
      <w:hyperlink r:id="rId6" w:history="1">
        <w:r w:rsidRPr="001C4942">
          <w:rPr>
            <w:sz w:val="28"/>
            <w:szCs w:val="28"/>
          </w:rPr>
          <w:t>пункте 14</w:t>
        </w:r>
      </w:hyperlink>
      <w:r w:rsidRPr="001C4942">
        <w:rPr>
          <w:sz w:val="28"/>
          <w:szCs w:val="28"/>
        </w:rPr>
        <w:t xml:space="preserve"> </w:t>
      </w:r>
      <w:r>
        <w:rPr>
          <w:sz w:val="28"/>
          <w:szCs w:val="28"/>
        </w:rPr>
        <w:t xml:space="preserve">заявки на размещение заказа соответствующие предмету контракта виды работ в соответствии с </w:t>
      </w:r>
      <w:hyperlink r:id="rId7" w:history="1">
        <w:r w:rsidRPr="001C4942">
          <w:rPr>
            <w:sz w:val="28"/>
            <w:szCs w:val="28"/>
          </w:rPr>
          <w:t>Перечнем</w:t>
        </w:r>
      </w:hyperlink>
      <w:r w:rsidRPr="001C4942">
        <w:rPr>
          <w:sz w:val="28"/>
          <w:szCs w:val="28"/>
        </w:rPr>
        <w:t xml:space="preserve"> </w:t>
      </w:r>
      <w:r>
        <w:rPr>
          <w:sz w:val="28"/>
          <w:szCs w:val="28"/>
        </w:rPr>
        <w:t xml:space="preserve">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утвержденным приказом Министерства регионального развития Российской </w:t>
      </w:r>
      <w:r>
        <w:rPr>
          <w:sz w:val="28"/>
          <w:szCs w:val="28"/>
        </w:rPr>
        <w:lastRenderedPageBreak/>
        <w:t>Федерации от 30.12.2009 № 624, включая их порядковый номер согласно указанному приказу.</w:t>
      </w:r>
    </w:p>
    <w:p w:rsidR="000E3EFD" w:rsidRDefault="000E3EFD" w:rsidP="000E3EFD">
      <w:pPr>
        <w:ind w:firstLine="709"/>
        <w:jc w:val="both"/>
        <w:rPr>
          <w:sz w:val="28"/>
          <w:szCs w:val="28"/>
        </w:rPr>
      </w:pPr>
      <w:r>
        <w:rPr>
          <w:sz w:val="28"/>
          <w:szCs w:val="28"/>
        </w:rPr>
        <w:t xml:space="preserve">10. Указание на документы, подтверждающие соответствие товара,  </w:t>
      </w:r>
      <w:r w:rsidRPr="00007706">
        <w:rPr>
          <w:sz w:val="28"/>
          <w:szCs w:val="28"/>
        </w:rPr>
        <w:t>рабо</w:t>
      </w:r>
      <w:r>
        <w:rPr>
          <w:sz w:val="28"/>
          <w:szCs w:val="28"/>
        </w:rPr>
        <w:t>т</w:t>
      </w:r>
      <w:r w:rsidRPr="00007706">
        <w:rPr>
          <w:sz w:val="28"/>
          <w:szCs w:val="28"/>
        </w:rPr>
        <w:t>, услуг, являющихся предметом торгов</w:t>
      </w:r>
      <w:r>
        <w:rPr>
          <w:sz w:val="28"/>
          <w:szCs w:val="28"/>
        </w:rPr>
        <w:t>, требованиям, установленным законодательством Российской Федерации, не требуется при размещении заказа путем открытого конкурса или запроса котировок. При наличии такого указания наименование документа</w:t>
      </w:r>
      <w:r w:rsidRPr="005535AE">
        <w:rPr>
          <w:sz w:val="28"/>
          <w:szCs w:val="28"/>
        </w:rPr>
        <w:t xml:space="preserve"> </w:t>
      </w:r>
      <w:r>
        <w:rPr>
          <w:sz w:val="28"/>
          <w:szCs w:val="28"/>
        </w:rPr>
        <w:t xml:space="preserve">подтверждающие соответствие товара,  </w:t>
      </w:r>
      <w:r w:rsidRPr="00007706">
        <w:rPr>
          <w:sz w:val="28"/>
          <w:szCs w:val="28"/>
        </w:rPr>
        <w:t>рабо</w:t>
      </w:r>
      <w:r>
        <w:rPr>
          <w:sz w:val="28"/>
          <w:szCs w:val="28"/>
        </w:rPr>
        <w:t>т</w:t>
      </w:r>
      <w:r w:rsidRPr="00007706">
        <w:rPr>
          <w:sz w:val="28"/>
          <w:szCs w:val="28"/>
        </w:rPr>
        <w:t>, услуг, являющихся предметом торгов</w:t>
      </w:r>
      <w:r>
        <w:rPr>
          <w:sz w:val="28"/>
          <w:szCs w:val="28"/>
        </w:rPr>
        <w:t xml:space="preserve">, требованиям, установленным законодательством Российской Федерации должно соответствовать наименованию, установленному в соответствующем нормативном правовом акте. </w:t>
      </w:r>
    </w:p>
    <w:p w:rsidR="000E3EFD" w:rsidRDefault="000E3EFD" w:rsidP="000E3EFD">
      <w:pPr>
        <w:autoSpaceDE w:val="0"/>
        <w:autoSpaceDN w:val="0"/>
        <w:adjustRightInd w:val="0"/>
        <w:ind w:firstLine="709"/>
        <w:jc w:val="both"/>
        <w:outlineLvl w:val="0"/>
        <w:rPr>
          <w:sz w:val="28"/>
          <w:szCs w:val="28"/>
        </w:rPr>
      </w:pPr>
      <w:r>
        <w:rPr>
          <w:sz w:val="28"/>
          <w:szCs w:val="28"/>
        </w:rPr>
        <w:t>11. Размер обеспечения заявки на участие в открытом конкурсе в случае установления требования обеспечения заявки не может превышать пять процентов начальной (максимальной) цены контракта (цены лота) либо в случае размещения заказа у субъектов малого предпринимательства - два процента начальной (максимальной) цены контракта (цены лота).</w:t>
      </w:r>
    </w:p>
    <w:p w:rsidR="000E3EFD" w:rsidRDefault="000E3EFD" w:rsidP="000E3EFD">
      <w:pPr>
        <w:autoSpaceDE w:val="0"/>
        <w:autoSpaceDN w:val="0"/>
        <w:adjustRightInd w:val="0"/>
        <w:ind w:firstLine="709"/>
        <w:jc w:val="both"/>
        <w:outlineLvl w:val="0"/>
        <w:rPr>
          <w:sz w:val="28"/>
          <w:szCs w:val="28"/>
        </w:rPr>
      </w:pPr>
      <w:r>
        <w:rPr>
          <w:sz w:val="28"/>
          <w:szCs w:val="28"/>
        </w:rPr>
        <w:t>В случае предложения о размещении заказа путем открытого аукциона в электронной форме установление обеспечения заявки является обязательным. Размер обеспечения заявки на участие в открытом аукционе не может быть менее</w:t>
      </w:r>
      <w:proofErr w:type="gramStart"/>
      <w:r>
        <w:rPr>
          <w:sz w:val="28"/>
          <w:szCs w:val="28"/>
        </w:rPr>
        <w:t>,</w:t>
      </w:r>
      <w:proofErr w:type="gramEnd"/>
      <w:r>
        <w:rPr>
          <w:sz w:val="28"/>
          <w:szCs w:val="28"/>
        </w:rPr>
        <w:t xml:space="preserve"> чем 0,5 процента, и не может превышать пять процентов начальной (максимальной) цены контракта (цены лота) либо в случае размещения заказа у субъектов малого предпринимательства не может превышать два процента начальной (максимальной) цены контракта (цены лота).</w:t>
      </w:r>
    </w:p>
    <w:p w:rsidR="000E3EFD" w:rsidRDefault="000E3EFD" w:rsidP="000E3EFD">
      <w:pPr>
        <w:autoSpaceDE w:val="0"/>
        <w:autoSpaceDN w:val="0"/>
        <w:adjustRightInd w:val="0"/>
        <w:ind w:firstLine="709"/>
        <w:jc w:val="both"/>
        <w:outlineLvl w:val="0"/>
        <w:rPr>
          <w:sz w:val="28"/>
          <w:szCs w:val="28"/>
        </w:rPr>
      </w:pPr>
      <w:r>
        <w:rPr>
          <w:sz w:val="28"/>
          <w:szCs w:val="28"/>
        </w:rPr>
        <w:t>При размещении заказа путем запроса котировок обеспечение заявки не устанавливается.</w:t>
      </w:r>
    </w:p>
    <w:p w:rsidR="000E3EFD" w:rsidRDefault="000E3EFD" w:rsidP="000E3EFD">
      <w:pPr>
        <w:autoSpaceDE w:val="0"/>
        <w:autoSpaceDN w:val="0"/>
        <w:adjustRightInd w:val="0"/>
        <w:ind w:firstLine="709"/>
        <w:jc w:val="both"/>
        <w:outlineLvl w:val="0"/>
        <w:rPr>
          <w:sz w:val="28"/>
          <w:szCs w:val="28"/>
        </w:rPr>
      </w:pPr>
      <w:r>
        <w:rPr>
          <w:sz w:val="28"/>
          <w:szCs w:val="28"/>
        </w:rPr>
        <w:t>12. Размер обеспечения исполнения контракта при размещении заказа в форме открытого конкурса не может превышать тридцать процентов начальной (максимальной) цены контракта (цены лота). В случае</w:t>
      </w:r>
      <w:proofErr w:type="gramStart"/>
      <w:r>
        <w:rPr>
          <w:sz w:val="28"/>
          <w:szCs w:val="28"/>
        </w:rPr>
        <w:t>,</w:t>
      </w:r>
      <w:proofErr w:type="gramEnd"/>
      <w:r>
        <w:rPr>
          <w:sz w:val="28"/>
          <w:szCs w:val="28"/>
        </w:rPr>
        <w:t xml:space="preserve"> если начальная (максимальная) цена контракта (цена лота) превышает пятьдесят миллионов рублей, требование обеспечения исполнения контракта устанавливается в обязательном порядке в размере от десяти до тридцати процентов начальной (максимальной) цены контракта (цены лота), но не менее, чем в размере аванса (если контрактом предусмотрена выплата аванса), или в случае, если размер аванса превышает тридцать процентов начальной (максимальной) цены контракта (цены лота), в размере, не превышающем на двадцать процентов размер аванса, но не менее</w:t>
      </w:r>
      <w:proofErr w:type="gramStart"/>
      <w:r>
        <w:rPr>
          <w:sz w:val="28"/>
          <w:szCs w:val="28"/>
        </w:rPr>
        <w:t>,</w:t>
      </w:r>
      <w:proofErr w:type="gramEnd"/>
      <w:r>
        <w:rPr>
          <w:sz w:val="28"/>
          <w:szCs w:val="28"/>
        </w:rPr>
        <w:t xml:space="preserve"> чем размер аванса.</w:t>
      </w:r>
    </w:p>
    <w:p w:rsidR="000E3EFD" w:rsidRDefault="000E3EFD" w:rsidP="000E3EFD">
      <w:pPr>
        <w:autoSpaceDE w:val="0"/>
        <w:autoSpaceDN w:val="0"/>
        <w:adjustRightInd w:val="0"/>
        <w:ind w:firstLine="709"/>
        <w:jc w:val="both"/>
        <w:outlineLvl w:val="0"/>
        <w:rPr>
          <w:sz w:val="28"/>
          <w:szCs w:val="28"/>
        </w:rPr>
      </w:pPr>
      <w:r>
        <w:rPr>
          <w:sz w:val="28"/>
          <w:szCs w:val="28"/>
        </w:rPr>
        <w:t>Размер обеспечения исполнения контракта при размещении заказа в форме открытого аукциона в электронной форме не может превышать тридцать процентов начальной (максимальной) цены контракта (цены лота), но не может быть менее</w:t>
      </w:r>
      <w:proofErr w:type="gramStart"/>
      <w:r>
        <w:rPr>
          <w:sz w:val="28"/>
          <w:szCs w:val="28"/>
        </w:rPr>
        <w:t>,</w:t>
      </w:r>
      <w:proofErr w:type="gramEnd"/>
      <w:r>
        <w:rPr>
          <w:sz w:val="28"/>
          <w:szCs w:val="28"/>
        </w:rPr>
        <w:t xml:space="preserve"> чем размер аванса (если контрактом предусмотрена выплата аванса), или, если размер аванса превышает тридцать процентов начальной (максимальной) цены контракта (цены лота), размер обеспечения исполнения контракта не может превышать на двадцать процентов размер аванса и не может быть менее</w:t>
      </w:r>
      <w:proofErr w:type="gramStart"/>
      <w:r>
        <w:rPr>
          <w:sz w:val="28"/>
          <w:szCs w:val="28"/>
        </w:rPr>
        <w:t>,</w:t>
      </w:r>
      <w:proofErr w:type="gramEnd"/>
      <w:r>
        <w:rPr>
          <w:sz w:val="28"/>
          <w:szCs w:val="28"/>
        </w:rPr>
        <w:t xml:space="preserve"> чем размер аванса.</w:t>
      </w:r>
    </w:p>
    <w:p w:rsidR="000E3EFD" w:rsidRDefault="000E3EFD" w:rsidP="000E3EFD">
      <w:pPr>
        <w:autoSpaceDE w:val="0"/>
        <w:autoSpaceDN w:val="0"/>
        <w:adjustRightInd w:val="0"/>
        <w:ind w:firstLine="709"/>
        <w:jc w:val="both"/>
        <w:outlineLvl w:val="0"/>
        <w:rPr>
          <w:sz w:val="28"/>
          <w:szCs w:val="28"/>
        </w:rPr>
      </w:pPr>
      <w:r>
        <w:rPr>
          <w:sz w:val="28"/>
          <w:szCs w:val="28"/>
        </w:rPr>
        <w:lastRenderedPageBreak/>
        <w:t>В случае</w:t>
      </w:r>
      <w:proofErr w:type="gramStart"/>
      <w:r>
        <w:rPr>
          <w:sz w:val="28"/>
          <w:szCs w:val="28"/>
        </w:rPr>
        <w:t>,</w:t>
      </w:r>
      <w:proofErr w:type="gramEnd"/>
      <w:r>
        <w:rPr>
          <w:sz w:val="28"/>
          <w:szCs w:val="28"/>
        </w:rPr>
        <w:t xml:space="preserve"> если начальная (максимальная) цена контракта (цена лота) превышает пятьдесят миллионов рублей, требование обеспечения исполнения контракта устанавливается в обязательном порядке в размере от десяти до тридцати процентов начальной (максимальной) цены контракта (цены лота), но не менее, чем в размере аванса (если контрактом предусмотрена выплата аванса), или, если размер аванса превышает тридцать процентов начальной (максимальной) цены контракта (цены лота), в размере, не превышающем на двадцать процентов размер аванса, но не менее</w:t>
      </w:r>
      <w:proofErr w:type="gramStart"/>
      <w:r>
        <w:rPr>
          <w:sz w:val="28"/>
          <w:szCs w:val="28"/>
        </w:rPr>
        <w:t>,</w:t>
      </w:r>
      <w:proofErr w:type="gramEnd"/>
      <w:r>
        <w:rPr>
          <w:sz w:val="28"/>
          <w:szCs w:val="28"/>
        </w:rPr>
        <w:t xml:space="preserve"> чем размер аванса.</w:t>
      </w:r>
    </w:p>
    <w:p w:rsidR="000E3EFD" w:rsidRDefault="000E3EFD" w:rsidP="000E3EFD">
      <w:pPr>
        <w:autoSpaceDE w:val="0"/>
        <w:autoSpaceDN w:val="0"/>
        <w:adjustRightInd w:val="0"/>
        <w:ind w:firstLine="709"/>
        <w:jc w:val="both"/>
        <w:outlineLvl w:val="0"/>
        <w:rPr>
          <w:sz w:val="28"/>
          <w:szCs w:val="28"/>
        </w:rPr>
      </w:pPr>
      <w:r>
        <w:rPr>
          <w:sz w:val="28"/>
          <w:szCs w:val="28"/>
        </w:rPr>
        <w:t xml:space="preserve">12.1. В случае поставок новых машин и оборудования, начальная (максимальная) цена контракта (цена лота) на </w:t>
      </w:r>
      <w:proofErr w:type="gramStart"/>
      <w:r>
        <w:rPr>
          <w:sz w:val="28"/>
          <w:szCs w:val="28"/>
        </w:rPr>
        <w:t>поставки</w:t>
      </w:r>
      <w:proofErr w:type="gramEnd"/>
      <w:r>
        <w:rPr>
          <w:sz w:val="28"/>
          <w:szCs w:val="28"/>
        </w:rPr>
        <w:t xml:space="preserve"> которых составляет пятьдесят миллионов рублей и более, поставок медицинского оборудования заказчики обязаны определить обязательства по контракту, которые должны быть обеспечены (в том числе обязательства о предоставлении вместе с новыми машинами и оборудованием гарантий производителя и поставщика на товар) и обязательство о предоставлении вместе с товаром обеспечения гарантии поставщика на товар в размере от двух до десяти процентов начальной (максимальной) цены контракта (цены лота).</w:t>
      </w:r>
    </w:p>
    <w:p w:rsidR="000E3EFD" w:rsidRPr="0097068B" w:rsidRDefault="000E3EFD" w:rsidP="000E3EFD">
      <w:pPr>
        <w:autoSpaceDE w:val="0"/>
        <w:autoSpaceDN w:val="0"/>
        <w:adjustRightInd w:val="0"/>
        <w:ind w:firstLine="709"/>
        <w:jc w:val="both"/>
        <w:outlineLvl w:val="1"/>
      </w:pPr>
      <w:r>
        <w:rPr>
          <w:sz w:val="28"/>
          <w:szCs w:val="28"/>
        </w:rPr>
        <w:t xml:space="preserve">13. </w:t>
      </w:r>
      <w:r w:rsidRPr="0097068B">
        <w:rPr>
          <w:sz w:val="28"/>
          <w:szCs w:val="28"/>
        </w:rPr>
        <w:t xml:space="preserve">При заполнении раздела 2 приложения 1 к </w:t>
      </w:r>
      <w:r>
        <w:rPr>
          <w:sz w:val="28"/>
          <w:szCs w:val="28"/>
        </w:rPr>
        <w:t>сводной заявке (</w:t>
      </w:r>
      <w:r w:rsidRPr="0097068B">
        <w:rPr>
          <w:sz w:val="28"/>
          <w:szCs w:val="28"/>
        </w:rPr>
        <w:t>заявке</w:t>
      </w:r>
      <w:r>
        <w:rPr>
          <w:sz w:val="28"/>
          <w:szCs w:val="28"/>
        </w:rPr>
        <w:t>)</w:t>
      </w:r>
      <w:r w:rsidRPr="0097068B">
        <w:rPr>
          <w:sz w:val="28"/>
          <w:szCs w:val="28"/>
        </w:rPr>
        <w:t xml:space="preserve"> допускается указание на товарные знаки с указанием слов «или эквивалент». Не допускается</w:t>
      </w:r>
      <w:r>
        <w:rPr>
          <w:sz w:val="28"/>
          <w:szCs w:val="28"/>
        </w:rPr>
        <w:t xml:space="preserve"> включать в заявку указание на </w:t>
      </w:r>
      <w:r w:rsidRPr="00431D96">
        <w:rPr>
          <w:sz w:val="28"/>
          <w:szCs w:val="28"/>
        </w:rPr>
        <w:t>знаки обслуживания, фирменные наименования, патенты, полезные модели, промышленные образцы, наименование места происхождения товара или наименование производителя</w:t>
      </w:r>
      <w:r>
        <w:rPr>
          <w:sz w:val="28"/>
          <w:szCs w:val="28"/>
        </w:rPr>
        <w:t xml:space="preserve">. </w:t>
      </w:r>
    </w:p>
    <w:p w:rsidR="000E3EFD" w:rsidRDefault="000E3EFD" w:rsidP="000E3EFD">
      <w:pPr>
        <w:autoSpaceDE w:val="0"/>
        <w:autoSpaceDN w:val="0"/>
        <w:adjustRightInd w:val="0"/>
        <w:ind w:firstLine="709"/>
        <w:jc w:val="both"/>
        <w:outlineLvl w:val="1"/>
        <w:rPr>
          <w:sz w:val="28"/>
          <w:szCs w:val="28"/>
        </w:rPr>
      </w:pPr>
      <w:r>
        <w:rPr>
          <w:sz w:val="28"/>
          <w:szCs w:val="28"/>
        </w:rPr>
        <w:t xml:space="preserve">При этом заявка не должна содержать также указание на модели, артикулы, каталожные номера, маркировки и т.п. Технические характеристики поставляемого товара, используемых материалов указываются путем определения соответствующего показателя и значения такого показателя. </w:t>
      </w:r>
    </w:p>
    <w:p w:rsidR="000E3EFD" w:rsidRDefault="000E3EFD" w:rsidP="000E3EFD">
      <w:pPr>
        <w:autoSpaceDE w:val="0"/>
        <w:autoSpaceDN w:val="0"/>
        <w:adjustRightInd w:val="0"/>
        <w:ind w:firstLine="709"/>
        <w:jc w:val="both"/>
        <w:outlineLvl w:val="1"/>
        <w:rPr>
          <w:sz w:val="28"/>
          <w:szCs w:val="28"/>
        </w:rPr>
      </w:pPr>
      <w:r>
        <w:rPr>
          <w:sz w:val="28"/>
          <w:szCs w:val="28"/>
        </w:rPr>
        <w:t xml:space="preserve">Пример неправильного заполнения заявки: «ноутбук </w:t>
      </w:r>
      <w:proofErr w:type="spellStart"/>
      <w:r w:rsidRPr="0097068B">
        <w:rPr>
          <w:sz w:val="28"/>
          <w:szCs w:val="28"/>
        </w:rPr>
        <w:t>Samsung</w:t>
      </w:r>
      <w:proofErr w:type="spellEnd"/>
      <w:r w:rsidRPr="0097068B">
        <w:rPr>
          <w:sz w:val="28"/>
          <w:szCs w:val="28"/>
        </w:rPr>
        <w:t xml:space="preserve">  RV508-A02 T4500</w:t>
      </w:r>
      <w:r>
        <w:rPr>
          <w:sz w:val="28"/>
          <w:szCs w:val="28"/>
        </w:rPr>
        <w:t xml:space="preserve"> </w:t>
      </w:r>
      <w:r w:rsidRPr="0097068B">
        <w:rPr>
          <w:sz w:val="28"/>
          <w:szCs w:val="28"/>
        </w:rPr>
        <w:t>2.3/2G/320/15.6”</w:t>
      </w:r>
      <w:r>
        <w:rPr>
          <w:sz w:val="28"/>
          <w:szCs w:val="28"/>
        </w:rPr>
        <w:t>».</w:t>
      </w:r>
    </w:p>
    <w:p w:rsidR="000E3EFD" w:rsidRDefault="000E3EFD" w:rsidP="000E3EFD">
      <w:pPr>
        <w:autoSpaceDE w:val="0"/>
        <w:autoSpaceDN w:val="0"/>
        <w:adjustRightInd w:val="0"/>
        <w:ind w:firstLine="709"/>
        <w:jc w:val="both"/>
        <w:outlineLvl w:val="1"/>
        <w:rPr>
          <w:sz w:val="28"/>
          <w:szCs w:val="28"/>
        </w:rPr>
      </w:pPr>
      <w:r>
        <w:rPr>
          <w:sz w:val="28"/>
          <w:szCs w:val="28"/>
        </w:rPr>
        <w:t xml:space="preserve">Пример правильного заполнения заявки: «ноутбук </w:t>
      </w:r>
      <w:proofErr w:type="spellStart"/>
      <w:r w:rsidRPr="0097068B">
        <w:rPr>
          <w:sz w:val="28"/>
          <w:szCs w:val="28"/>
        </w:rPr>
        <w:t>Samsung</w:t>
      </w:r>
      <w:proofErr w:type="spellEnd"/>
      <w:r>
        <w:rPr>
          <w:sz w:val="28"/>
          <w:szCs w:val="28"/>
        </w:rPr>
        <w:t xml:space="preserve"> или эквивалент, частота процессора 2.3 ГГц, оперативная память 2 Гб, винчестер объемом 320 Гб, диагональ экрана 15,6</w:t>
      </w:r>
      <w:r w:rsidRPr="0097068B">
        <w:rPr>
          <w:sz w:val="28"/>
          <w:szCs w:val="28"/>
        </w:rPr>
        <w:t>”</w:t>
      </w:r>
      <w:r>
        <w:rPr>
          <w:sz w:val="28"/>
          <w:szCs w:val="28"/>
        </w:rPr>
        <w:t>».</w:t>
      </w:r>
    </w:p>
    <w:p w:rsidR="000E3EFD" w:rsidRDefault="000E3EFD" w:rsidP="000E3EFD">
      <w:pPr>
        <w:autoSpaceDE w:val="0"/>
        <w:autoSpaceDN w:val="0"/>
        <w:adjustRightInd w:val="0"/>
        <w:ind w:firstLine="709"/>
        <w:jc w:val="both"/>
        <w:outlineLvl w:val="1"/>
        <w:rPr>
          <w:sz w:val="28"/>
          <w:szCs w:val="28"/>
        </w:rPr>
      </w:pPr>
      <w:r>
        <w:rPr>
          <w:sz w:val="28"/>
          <w:szCs w:val="28"/>
        </w:rPr>
        <w:t>При определении показателей товара указываются</w:t>
      </w:r>
      <w:r w:rsidRPr="0097068B">
        <w:rPr>
          <w:sz w:val="28"/>
          <w:szCs w:val="28"/>
        </w:rPr>
        <w:t xml:space="preserve"> </w:t>
      </w:r>
      <w:r>
        <w:rPr>
          <w:sz w:val="28"/>
          <w:szCs w:val="28"/>
        </w:rPr>
        <w:t>максимальные и (или) минимальные значения таких показателей.</w:t>
      </w:r>
    </w:p>
    <w:p w:rsidR="000E3EFD" w:rsidRDefault="000E3EFD" w:rsidP="000E3EFD">
      <w:pPr>
        <w:autoSpaceDE w:val="0"/>
        <w:autoSpaceDN w:val="0"/>
        <w:adjustRightInd w:val="0"/>
        <w:ind w:firstLine="709"/>
        <w:jc w:val="both"/>
        <w:outlineLvl w:val="1"/>
        <w:rPr>
          <w:sz w:val="28"/>
          <w:szCs w:val="28"/>
        </w:rPr>
      </w:pPr>
      <w:r>
        <w:rPr>
          <w:sz w:val="28"/>
          <w:szCs w:val="28"/>
        </w:rPr>
        <w:t>Указание показателей, значения которых не могут изменяться, допускается в исключительных случаях при наличии у заказчика объективной потребности в наличии товара с такими конкретными показателями, обусловленной условиями его эксплуатации.</w:t>
      </w:r>
    </w:p>
    <w:p w:rsidR="000E3EFD" w:rsidRDefault="000E3EFD" w:rsidP="000E3EFD">
      <w:pPr>
        <w:autoSpaceDE w:val="0"/>
        <w:autoSpaceDN w:val="0"/>
        <w:adjustRightInd w:val="0"/>
        <w:ind w:firstLine="709"/>
        <w:jc w:val="both"/>
        <w:outlineLvl w:val="1"/>
        <w:rPr>
          <w:sz w:val="28"/>
          <w:szCs w:val="28"/>
        </w:rPr>
      </w:pPr>
      <w:r>
        <w:rPr>
          <w:sz w:val="28"/>
          <w:szCs w:val="28"/>
        </w:rPr>
        <w:t>14. В случае</w:t>
      </w:r>
      <w:proofErr w:type="gramStart"/>
      <w:r>
        <w:rPr>
          <w:sz w:val="28"/>
          <w:szCs w:val="28"/>
        </w:rPr>
        <w:t>,</w:t>
      </w:r>
      <w:proofErr w:type="gramEnd"/>
      <w:r>
        <w:rPr>
          <w:sz w:val="28"/>
          <w:szCs w:val="28"/>
        </w:rPr>
        <w:t xml:space="preserve"> если предметом размещения заказа является право на заключение контракта на поставку товаров, в составе заявки представляются результаты </w:t>
      </w:r>
      <w:r w:rsidRPr="00822104">
        <w:rPr>
          <w:sz w:val="28"/>
          <w:szCs w:val="28"/>
        </w:rPr>
        <w:t>анализа и сопоставления технических и функциональных</w:t>
      </w:r>
      <w:r>
        <w:rPr>
          <w:sz w:val="28"/>
          <w:szCs w:val="28"/>
        </w:rPr>
        <w:t xml:space="preserve"> </w:t>
      </w:r>
      <w:r w:rsidRPr="00812244">
        <w:rPr>
          <w:sz w:val="28"/>
          <w:szCs w:val="28"/>
        </w:rPr>
        <w:t xml:space="preserve">характеристик </w:t>
      </w:r>
      <w:r>
        <w:rPr>
          <w:sz w:val="28"/>
          <w:szCs w:val="28"/>
        </w:rPr>
        <w:t xml:space="preserve">таких </w:t>
      </w:r>
      <w:r w:rsidRPr="00812244">
        <w:rPr>
          <w:sz w:val="28"/>
          <w:szCs w:val="28"/>
        </w:rPr>
        <w:t>товаров</w:t>
      </w:r>
      <w:r>
        <w:rPr>
          <w:sz w:val="28"/>
          <w:szCs w:val="28"/>
        </w:rPr>
        <w:t xml:space="preserve"> (приложение 2 к сводной заявке (заявке) на размещение заказа), которые составляются в форме таблицы и должны отражать результаты анализа товаров не менее чем двух производителей.</w:t>
      </w:r>
    </w:p>
    <w:p w:rsidR="000E3EFD" w:rsidRDefault="000E3EFD" w:rsidP="000E3EFD">
      <w:pPr>
        <w:autoSpaceDE w:val="0"/>
        <w:autoSpaceDN w:val="0"/>
        <w:adjustRightInd w:val="0"/>
        <w:ind w:firstLine="709"/>
        <w:jc w:val="both"/>
        <w:outlineLvl w:val="1"/>
        <w:rPr>
          <w:sz w:val="28"/>
          <w:szCs w:val="28"/>
        </w:rPr>
      </w:pPr>
      <w:r>
        <w:rPr>
          <w:sz w:val="28"/>
          <w:szCs w:val="28"/>
        </w:rPr>
        <w:lastRenderedPageBreak/>
        <w:t xml:space="preserve">В таблице указывается также минимальная цена на товар, являющийся предметом поставки, предлагаемая на рынке. </w:t>
      </w:r>
    </w:p>
    <w:p w:rsidR="000E3EFD" w:rsidRDefault="000E3EFD" w:rsidP="000E3EFD">
      <w:pPr>
        <w:autoSpaceDE w:val="0"/>
        <w:autoSpaceDN w:val="0"/>
        <w:adjustRightInd w:val="0"/>
        <w:ind w:firstLine="709"/>
        <w:jc w:val="both"/>
        <w:outlineLvl w:val="1"/>
        <w:rPr>
          <w:sz w:val="28"/>
          <w:szCs w:val="28"/>
        </w:rPr>
      </w:pPr>
    </w:p>
    <w:p w:rsidR="000E3EFD" w:rsidRDefault="000E3EFD" w:rsidP="000E3EFD">
      <w:pPr>
        <w:autoSpaceDE w:val="0"/>
        <w:autoSpaceDN w:val="0"/>
        <w:adjustRightInd w:val="0"/>
        <w:ind w:firstLine="709"/>
        <w:jc w:val="both"/>
        <w:outlineLvl w:val="1"/>
        <w:rPr>
          <w:sz w:val="28"/>
          <w:szCs w:val="28"/>
        </w:rPr>
      </w:pPr>
    </w:p>
    <w:p w:rsidR="000E3EFD" w:rsidRDefault="000E3EFD" w:rsidP="000E3EFD">
      <w:pPr>
        <w:autoSpaceDE w:val="0"/>
        <w:autoSpaceDN w:val="0"/>
        <w:adjustRightInd w:val="0"/>
        <w:jc w:val="both"/>
        <w:rPr>
          <w:color w:val="000000"/>
          <w:sz w:val="28"/>
          <w:szCs w:val="28"/>
        </w:rPr>
      </w:pPr>
      <w:r>
        <w:rPr>
          <w:color w:val="000000"/>
          <w:sz w:val="28"/>
          <w:szCs w:val="28"/>
        </w:rPr>
        <w:t xml:space="preserve">Председатель комитета </w:t>
      </w:r>
    </w:p>
    <w:p w:rsidR="000E3EFD" w:rsidRPr="00750097" w:rsidRDefault="000E3EFD" w:rsidP="000E3EFD">
      <w:pPr>
        <w:jc w:val="both"/>
        <w:rPr>
          <w:color w:val="0033CC"/>
          <w:sz w:val="28"/>
          <w:szCs w:val="28"/>
        </w:rPr>
      </w:pPr>
      <w:r>
        <w:rPr>
          <w:color w:val="000000"/>
          <w:sz w:val="28"/>
          <w:szCs w:val="28"/>
        </w:rPr>
        <w:t>по экономике и труду</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О.В. Кривенко</w:t>
      </w:r>
    </w:p>
    <w:p w:rsidR="00865F87" w:rsidRDefault="00865F87" w:rsidP="00865F87">
      <w:pPr>
        <w:autoSpaceDE w:val="0"/>
        <w:autoSpaceDN w:val="0"/>
        <w:adjustRightInd w:val="0"/>
        <w:jc w:val="center"/>
      </w:pPr>
      <w:r>
        <w:t xml:space="preserve">                                                                                   </w:t>
      </w:r>
    </w:p>
    <w:sectPr w:rsidR="00865F87" w:rsidSect="00382DAF">
      <w:headerReference w:type="default" r:id="rId8"/>
      <w:footerReference w:type="even" r:id="rId9"/>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2B65" w:rsidRDefault="006B2B65" w:rsidP="002C0A65">
      <w:r>
        <w:separator/>
      </w:r>
    </w:p>
  </w:endnote>
  <w:endnote w:type="continuationSeparator" w:id="0">
    <w:p w:rsidR="006B2B65" w:rsidRDefault="006B2B65" w:rsidP="002C0A6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671" w:rsidRDefault="00884123" w:rsidP="00B57EBA">
    <w:pPr>
      <w:pStyle w:val="a5"/>
      <w:framePr w:wrap="around" w:vAnchor="text" w:hAnchor="margin" w:xAlign="right" w:y="1"/>
      <w:rPr>
        <w:rStyle w:val="a7"/>
      </w:rPr>
    </w:pPr>
    <w:r>
      <w:rPr>
        <w:rStyle w:val="a7"/>
      </w:rPr>
      <w:fldChar w:fldCharType="begin"/>
    </w:r>
    <w:r w:rsidR="00C21C93">
      <w:rPr>
        <w:rStyle w:val="a7"/>
      </w:rPr>
      <w:instrText xml:space="preserve">PAGE  </w:instrText>
    </w:r>
    <w:r>
      <w:rPr>
        <w:rStyle w:val="a7"/>
      </w:rPr>
      <w:fldChar w:fldCharType="end"/>
    </w:r>
  </w:p>
  <w:p w:rsidR="00762671" w:rsidRDefault="006B2B65" w:rsidP="00115016">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2B65" w:rsidRDefault="006B2B65" w:rsidP="002C0A65">
      <w:r>
        <w:separator/>
      </w:r>
    </w:p>
  </w:footnote>
  <w:footnote w:type="continuationSeparator" w:id="0">
    <w:p w:rsidR="006B2B65" w:rsidRDefault="006B2B65" w:rsidP="002C0A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DAF" w:rsidRDefault="00884123">
    <w:pPr>
      <w:pStyle w:val="a8"/>
      <w:jc w:val="center"/>
    </w:pPr>
    <w:r>
      <w:fldChar w:fldCharType="begin"/>
    </w:r>
    <w:r w:rsidR="00C21C93">
      <w:instrText xml:space="preserve"> PAGE   \* MERGEFORMAT </w:instrText>
    </w:r>
    <w:r>
      <w:fldChar w:fldCharType="separate"/>
    </w:r>
    <w:r w:rsidR="00BE3C13">
      <w:rPr>
        <w:noProof/>
      </w:rPr>
      <w:t>5</w:t>
    </w:r>
    <w:r>
      <w:fldChar w:fldCharType="end"/>
    </w:r>
  </w:p>
  <w:p w:rsidR="00382DAF" w:rsidRDefault="006B2B65">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footnotePr>
    <w:footnote w:id="-1"/>
    <w:footnote w:id="0"/>
  </w:footnotePr>
  <w:endnotePr>
    <w:endnote w:id="-1"/>
    <w:endnote w:id="0"/>
  </w:endnotePr>
  <w:compat/>
  <w:rsids>
    <w:rsidRoot w:val="00865F87"/>
    <w:rsid w:val="00071DDB"/>
    <w:rsid w:val="000E3EFD"/>
    <w:rsid w:val="002C0A65"/>
    <w:rsid w:val="00390CBE"/>
    <w:rsid w:val="00457E77"/>
    <w:rsid w:val="006B2B65"/>
    <w:rsid w:val="006F7032"/>
    <w:rsid w:val="00830F4F"/>
    <w:rsid w:val="00865F87"/>
    <w:rsid w:val="00884123"/>
    <w:rsid w:val="009412A1"/>
    <w:rsid w:val="00B06A8E"/>
    <w:rsid w:val="00B7186A"/>
    <w:rsid w:val="00BE3C13"/>
    <w:rsid w:val="00C21C93"/>
    <w:rsid w:val="00E509F8"/>
    <w:rsid w:val="00F25571"/>
    <w:rsid w:val="00F74E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F8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65F87"/>
    <w:rPr>
      <w:color w:val="454545"/>
      <w:u w:val="single"/>
    </w:rPr>
  </w:style>
  <w:style w:type="paragraph" w:styleId="a4">
    <w:name w:val="Normal (Web)"/>
    <w:basedOn w:val="a"/>
    <w:rsid w:val="00865F87"/>
    <w:pPr>
      <w:spacing w:before="100" w:beforeAutospacing="1" w:after="100" w:afterAutospacing="1"/>
    </w:pPr>
    <w:rPr>
      <w:sz w:val="16"/>
      <w:szCs w:val="16"/>
    </w:rPr>
  </w:style>
  <w:style w:type="paragraph" w:customStyle="1" w:styleId="heading">
    <w:name w:val="heading"/>
    <w:basedOn w:val="a"/>
    <w:rsid w:val="00865F87"/>
    <w:pPr>
      <w:spacing w:before="100" w:beforeAutospacing="1" w:after="100" w:afterAutospacing="1"/>
    </w:pPr>
    <w:rPr>
      <w:sz w:val="16"/>
      <w:szCs w:val="16"/>
    </w:rPr>
  </w:style>
  <w:style w:type="paragraph" w:customStyle="1" w:styleId="ConsPlusNonformat">
    <w:name w:val="ConsPlusNonformat"/>
    <w:uiPriority w:val="99"/>
    <w:rsid w:val="00865F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footer"/>
    <w:basedOn w:val="a"/>
    <w:link w:val="a6"/>
    <w:rsid w:val="00865F87"/>
    <w:pPr>
      <w:tabs>
        <w:tab w:val="center" w:pos="4677"/>
        <w:tab w:val="right" w:pos="9355"/>
      </w:tabs>
    </w:pPr>
  </w:style>
  <w:style w:type="character" w:customStyle="1" w:styleId="a6">
    <w:name w:val="Нижний колонтитул Знак"/>
    <w:basedOn w:val="a0"/>
    <w:link w:val="a5"/>
    <w:rsid w:val="00865F87"/>
    <w:rPr>
      <w:rFonts w:ascii="Times New Roman" w:eastAsia="Times New Roman" w:hAnsi="Times New Roman" w:cs="Times New Roman"/>
      <w:sz w:val="24"/>
      <w:szCs w:val="24"/>
      <w:lang w:eastAsia="ru-RU"/>
    </w:rPr>
  </w:style>
  <w:style w:type="character" w:styleId="a7">
    <w:name w:val="page number"/>
    <w:basedOn w:val="a0"/>
    <w:rsid w:val="00865F87"/>
  </w:style>
  <w:style w:type="paragraph" w:styleId="a8">
    <w:name w:val="header"/>
    <w:basedOn w:val="a"/>
    <w:link w:val="a9"/>
    <w:uiPriority w:val="99"/>
    <w:rsid w:val="00865F87"/>
    <w:pPr>
      <w:tabs>
        <w:tab w:val="center" w:pos="4677"/>
        <w:tab w:val="right" w:pos="9355"/>
      </w:tabs>
    </w:pPr>
  </w:style>
  <w:style w:type="character" w:customStyle="1" w:styleId="a9">
    <w:name w:val="Верхний колонтитул Знак"/>
    <w:basedOn w:val="a0"/>
    <w:link w:val="a8"/>
    <w:uiPriority w:val="99"/>
    <w:rsid w:val="00865F87"/>
    <w:rPr>
      <w:rFonts w:ascii="Times New Roman" w:eastAsia="Times New Roman" w:hAnsi="Times New Roman" w:cs="Times New Roman"/>
      <w:sz w:val="24"/>
      <w:szCs w:val="24"/>
      <w:lang w:eastAsia="ru-RU"/>
    </w:rPr>
  </w:style>
  <w:style w:type="paragraph" w:styleId="aa">
    <w:name w:val="Body Text"/>
    <w:basedOn w:val="a"/>
    <w:link w:val="ab"/>
    <w:rsid w:val="00865F87"/>
    <w:pPr>
      <w:jc w:val="both"/>
    </w:pPr>
  </w:style>
  <w:style w:type="character" w:customStyle="1" w:styleId="ab">
    <w:name w:val="Основной текст Знак"/>
    <w:basedOn w:val="a0"/>
    <w:link w:val="aa"/>
    <w:rsid w:val="00865F87"/>
    <w:rPr>
      <w:rFonts w:ascii="Times New Roman" w:eastAsia="Times New Roman" w:hAnsi="Times New Roman" w:cs="Times New Roman"/>
      <w:sz w:val="24"/>
      <w:szCs w:val="24"/>
      <w:lang w:eastAsia="ru-RU"/>
    </w:rPr>
  </w:style>
  <w:style w:type="paragraph" w:customStyle="1" w:styleId="ac">
    <w:name w:val="Знак"/>
    <w:basedOn w:val="a"/>
    <w:rsid w:val="00865F87"/>
    <w:pPr>
      <w:spacing w:before="100" w:beforeAutospacing="1" w:after="100" w:afterAutospacing="1"/>
    </w:pPr>
    <w:rPr>
      <w:rFonts w:ascii="Tahoma" w:hAnsi="Tahoma"/>
      <w:sz w:val="20"/>
      <w:szCs w:val="20"/>
      <w:lang w:val="en-US" w:eastAsia="en-US"/>
    </w:rPr>
  </w:style>
  <w:style w:type="paragraph" w:styleId="ad">
    <w:name w:val="Body Text Indent"/>
    <w:basedOn w:val="a"/>
    <w:link w:val="ae"/>
    <w:uiPriority w:val="99"/>
    <w:semiHidden/>
    <w:unhideWhenUsed/>
    <w:rsid w:val="00830F4F"/>
    <w:pPr>
      <w:spacing w:after="120"/>
      <w:ind w:left="283"/>
    </w:pPr>
  </w:style>
  <w:style w:type="character" w:customStyle="1" w:styleId="ae">
    <w:name w:val="Основной текст с отступом Знак"/>
    <w:basedOn w:val="a0"/>
    <w:link w:val="ad"/>
    <w:uiPriority w:val="99"/>
    <w:semiHidden/>
    <w:rsid w:val="00830F4F"/>
    <w:rPr>
      <w:rFonts w:ascii="Times New Roman" w:eastAsia="Times New Roman" w:hAnsi="Times New Roman" w:cs="Times New Roman"/>
      <w:sz w:val="24"/>
      <w:szCs w:val="24"/>
      <w:lang w:eastAsia="ru-RU"/>
    </w:rPr>
  </w:style>
  <w:style w:type="paragraph" w:customStyle="1" w:styleId="ConsPlusNormal">
    <w:name w:val="ConsPlusNormal"/>
    <w:rsid w:val="00830F4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HTML">
    <w:name w:val="HTML Preformatted"/>
    <w:basedOn w:val="a"/>
    <w:link w:val="HTML0"/>
    <w:rsid w:val="00830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cs="Courier New"/>
      <w:sz w:val="20"/>
      <w:szCs w:val="20"/>
    </w:rPr>
  </w:style>
  <w:style w:type="character" w:customStyle="1" w:styleId="HTML0">
    <w:name w:val="Стандартный HTML Знак"/>
    <w:basedOn w:val="a0"/>
    <w:link w:val="HTML"/>
    <w:rsid w:val="00830F4F"/>
    <w:rPr>
      <w:rFonts w:ascii="Courier New" w:eastAsia="Times New Roman" w:hAnsi="Courier New" w:cs="Courier New"/>
      <w:sz w:val="20"/>
      <w:szCs w:val="20"/>
      <w:lang w:eastAsia="ru-RU"/>
    </w:rPr>
  </w:style>
  <w:style w:type="paragraph" w:customStyle="1" w:styleId="Heading0">
    <w:name w:val="Heading"/>
    <w:rsid w:val="00830F4F"/>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Normal">
    <w:name w:val="ConsNormal"/>
    <w:rsid w:val="000E3E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0E3EF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
    <w:name w:val="Balloon Text"/>
    <w:basedOn w:val="a"/>
    <w:link w:val="af0"/>
    <w:uiPriority w:val="99"/>
    <w:semiHidden/>
    <w:unhideWhenUsed/>
    <w:rsid w:val="000E3EFD"/>
    <w:rPr>
      <w:rFonts w:ascii="Tahoma" w:hAnsi="Tahoma" w:cs="Tahoma"/>
      <w:sz w:val="16"/>
      <w:szCs w:val="16"/>
    </w:rPr>
  </w:style>
  <w:style w:type="character" w:customStyle="1" w:styleId="af0">
    <w:name w:val="Текст выноски Знак"/>
    <w:basedOn w:val="a0"/>
    <w:link w:val="af"/>
    <w:uiPriority w:val="99"/>
    <w:semiHidden/>
    <w:rsid w:val="000E3EFD"/>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consultantplus://offline/ref=8834C3381D5ACAF5474C56A8B611FB91950FEE133A93DC286AFDBE9B12840AF690B5F9FB88F70ECAfBp1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8834C3381D5ACAF5474C48A5A07DA59D9205B61D3092D17935A2E5C6458D00A1D7FAA0B9CCFA0FC8B1C837f9p7I"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5</Pages>
  <Words>1655</Words>
  <Characters>9437</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2012-04-10T10:41:00Z</cp:lastPrinted>
  <dcterms:created xsi:type="dcterms:W3CDTF">2012-04-10T09:12:00Z</dcterms:created>
  <dcterms:modified xsi:type="dcterms:W3CDTF">2012-04-13T07:48:00Z</dcterms:modified>
</cp:coreProperties>
</file>